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C" w:rsidRPr="002A249C" w:rsidRDefault="002A249C" w:rsidP="002A249C">
      <w:pPr>
        <w:shd w:val="clear" w:color="auto" w:fill="FFFFFF"/>
        <w:spacing w:after="0" w:line="312" w:lineRule="atLeast"/>
        <w:ind w:left="30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hyperlink r:id="rId5" w:history="1">
        <w:r w:rsidRPr="002A249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u-RU"/>
          </w:rPr>
          <w:t>Федеральный закон от 21 ноября 2011 г. N 323-ФЗ "Об основах охраны здоровья граждан в Российской Федерации"</w:t>
        </w:r>
      </w:hyperlink>
    </w:p>
    <w:p w:rsidR="002A249C" w:rsidRPr="002A249C" w:rsidRDefault="002A249C" w:rsidP="002A249C">
      <w:pPr>
        <w:pStyle w:val="s3"/>
        <w:jc w:val="center"/>
        <w:rPr>
          <w:sz w:val="28"/>
          <w:szCs w:val="28"/>
        </w:rPr>
      </w:pPr>
    </w:p>
    <w:p w:rsidR="002A249C" w:rsidRDefault="002A249C" w:rsidP="002A249C">
      <w:pPr>
        <w:pStyle w:val="s3"/>
        <w:jc w:val="center"/>
        <w:rPr>
          <w:color w:val="22272F"/>
          <w:sz w:val="32"/>
          <w:szCs w:val="32"/>
        </w:rPr>
      </w:pPr>
    </w:p>
    <w:p w:rsidR="002A249C" w:rsidRDefault="002A249C" w:rsidP="002A249C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 4. Права и обязанности граждан в сфере охраны здоровья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18 настоящего Федерального закона </w:t>
      </w:r>
      <w:hyperlink r:id="rId6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18</w:t>
      </w:r>
      <w:r>
        <w:rPr>
          <w:b/>
          <w:bCs/>
          <w:color w:val="22272F"/>
          <w:sz w:val="23"/>
          <w:szCs w:val="23"/>
        </w:rPr>
        <w:t>. Право на охрану здоровья</w:t>
      </w:r>
      <w:bookmarkStart w:id="0" w:name="_GoBack"/>
      <w:bookmarkEnd w:id="0"/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Каждый имеет право на охрану здоровья.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По-видимому, в официальном источнике опубликования допущена опечатка. Имеется в виду "а также оказанием доступной и качественной медицинской помощи"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7" w:anchor="/document/58084392/entry/18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18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19 настоящего Федерального закона </w:t>
      </w:r>
      <w:hyperlink r:id="rId8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19</w:t>
      </w:r>
      <w:r>
        <w:rPr>
          <w:b/>
          <w:bCs/>
          <w:color w:val="22272F"/>
          <w:sz w:val="23"/>
          <w:szCs w:val="23"/>
        </w:rPr>
        <w:t>. Право на медицинскую помощь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Каждый имеет право на медицинскую помощь.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9" w:anchor="/document/4194003/entry/1000" w:history="1">
        <w:r>
          <w:rPr>
            <w:rStyle w:val="a3"/>
            <w:color w:val="734C9B"/>
            <w:sz w:val="23"/>
            <w:szCs w:val="23"/>
          </w:rPr>
          <w:t>программой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4. </w:t>
      </w:r>
      <w:hyperlink r:id="rId10" w:anchor="/document/12141817/entry/1000" w:history="1">
        <w:r>
          <w:rPr>
            <w:rStyle w:val="a3"/>
            <w:color w:val="734C9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оказания медицинской помощи иностранным гражданам определяется Правительством Российской Федерации.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Пациент имеет право на: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выбор врача и выбор медицинской организации в соответствии с настоящим Федеральным законом;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3) получение консультаций врачей-специалистов;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получение лечебного питания в случае нахождения пациента на лечении в стационарных условиях;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защиту сведений, составляющих </w:t>
      </w:r>
      <w:hyperlink r:id="rId11" w:anchor="/document/5762395/entry/131" w:history="1">
        <w:r>
          <w:rPr>
            <w:rStyle w:val="a3"/>
            <w:color w:val="734C9B"/>
            <w:sz w:val="23"/>
            <w:szCs w:val="23"/>
          </w:rPr>
          <w:t>врачебную тайну</w:t>
        </w:r>
      </w:hyperlink>
      <w:r>
        <w:rPr>
          <w:color w:val="22272F"/>
          <w:sz w:val="23"/>
          <w:szCs w:val="23"/>
        </w:rPr>
        <w:t>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отказ от медицинского вмешательства;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возмещение вреда, причиненного здоровью при оказании ему медицинской помощи;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допуск к нему адвоката или законного представителя для защиты своих прав;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12" w:anchor="/document/58084392/entry/19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19 настоящего Закона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20.</w:t>
      </w:r>
      <w:r>
        <w:rPr>
          <w:b/>
          <w:bCs/>
          <w:color w:val="22272F"/>
          <w:sz w:val="23"/>
          <w:szCs w:val="23"/>
        </w:rPr>
        <w:t> Информированное добровольное согласие на медицинское вмешательство и на отказ от медицинского вмешательства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1 статьи 20 настоящего Федерального закона </w:t>
      </w:r>
      <w:hyperlink r:id="rId13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2 статьи 20 настоящего Федерального закона </w:t>
      </w:r>
      <w:hyperlink r:id="rId14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лица, не достигшего возраста, установленного </w:t>
      </w:r>
      <w:hyperlink r:id="rId15" w:anchor="/document/5762395/entry/475" w:history="1">
        <w:r>
          <w:rPr>
            <w:rStyle w:val="a3"/>
            <w:color w:val="734C9B"/>
            <w:sz w:val="23"/>
            <w:szCs w:val="23"/>
          </w:rPr>
          <w:t>частью 5 статьи 47</w:t>
        </w:r>
      </w:hyperlink>
      <w:r>
        <w:rPr>
          <w:color w:val="22272F"/>
          <w:sz w:val="23"/>
          <w:szCs w:val="23"/>
        </w:rPr>
        <w:t> и </w:t>
      </w:r>
      <w:hyperlink r:id="rId16" w:anchor="/document/5762395/entry/542" w:history="1">
        <w:r>
          <w:rPr>
            <w:rStyle w:val="a3"/>
            <w:color w:val="734C9B"/>
            <w:sz w:val="23"/>
            <w:szCs w:val="23"/>
          </w:rPr>
          <w:t>частью 2 статьи 54</w:t>
        </w:r>
      </w:hyperlink>
      <w:r>
        <w:rPr>
          <w:color w:val="22272F"/>
          <w:sz w:val="23"/>
          <w:szCs w:val="23"/>
        </w:rPr>
        <w:t> настоящего Федерального закона, или лица, признанного в установленном </w:t>
      </w:r>
      <w:hyperlink r:id="rId17" w:anchor="/document/10164072/entry/29" w:history="1">
        <w:r>
          <w:rPr>
            <w:rStyle w:val="a3"/>
            <w:color w:val="734C9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8" w:anchor="/multilink/5762395/paragraph/252/number/0" w:history="1">
        <w:r>
          <w:rPr>
            <w:rStyle w:val="a3"/>
            <w:color w:val="734C9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 xml:space="preserve"> Российской Федерации случаев приобретения </w:t>
      </w:r>
      <w:r>
        <w:rPr>
          <w:color w:val="22272F"/>
          <w:sz w:val="23"/>
          <w:szCs w:val="23"/>
        </w:rPr>
        <w:lastRenderedPageBreak/>
        <w:t>несовершеннолетними полной дееспособности до достижения ими восемнадцатилетнего возраста).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3 статьи 20 настоящего Федерального закона </w:t>
      </w:r>
      <w:hyperlink r:id="rId19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Гражданин, один из родителей или иной законный представитель лица, указанного в </w:t>
      </w:r>
      <w:hyperlink r:id="rId20" w:anchor="/document/5762395/entry/2002" w:history="1">
        <w:r>
          <w:rPr>
            <w:rStyle w:val="a3"/>
            <w:color w:val="734C9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21" w:anchor="/document/5762395/entry/2009" w:history="1">
        <w:r>
          <w:rPr>
            <w:rStyle w:val="a3"/>
            <w:color w:val="734C9B"/>
            <w:sz w:val="23"/>
            <w:szCs w:val="23"/>
          </w:rPr>
          <w:t>частью 9</w:t>
        </w:r>
      </w:hyperlink>
      <w:r>
        <w:rPr>
          <w:color w:val="22272F"/>
          <w:sz w:val="23"/>
          <w:szCs w:val="23"/>
        </w:rPr>
        <w:t>настоящей статьи. Законный представитель лица, признанного в установленном </w:t>
      </w:r>
      <w:hyperlink r:id="rId22" w:anchor="/document/10164072/entry/29" w:history="1">
        <w:r>
          <w:rPr>
            <w:rStyle w:val="a3"/>
            <w:color w:val="734C9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4 статьи 20 настоящего Федерального закона </w:t>
      </w:r>
      <w:hyperlink r:id="rId23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24" w:anchor="/document/5762395/entry/2002" w:history="1">
        <w:r>
          <w:rPr>
            <w:rStyle w:val="a3"/>
            <w:color w:val="734C9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5 статьи 20 настоящего Федерального закона </w:t>
      </w:r>
      <w:hyperlink r:id="rId25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При отказе одного из родителей или иного законного представителя лица, указанного в </w:t>
      </w:r>
      <w:hyperlink r:id="rId26" w:anchor="/document/5762395/entry/2002" w:history="1">
        <w:r>
          <w:rPr>
            <w:rStyle w:val="a3"/>
            <w:color w:val="734C9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6 статьи 20 настоящего Федерального закона </w:t>
      </w:r>
      <w:hyperlink r:id="rId27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Лица, указанные в </w:t>
      </w:r>
      <w:hyperlink r:id="rId28" w:anchor="/document/5762395/entry/2001" w:history="1">
        <w:r>
          <w:rPr>
            <w:rStyle w:val="a3"/>
            <w:color w:val="734C9B"/>
            <w:sz w:val="23"/>
            <w:szCs w:val="23"/>
          </w:rPr>
          <w:t>частях 1</w:t>
        </w:r>
      </w:hyperlink>
      <w:r>
        <w:rPr>
          <w:color w:val="22272F"/>
          <w:sz w:val="23"/>
          <w:szCs w:val="23"/>
        </w:rPr>
        <w:t> и </w:t>
      </w:r>
      <w:hyperlink r:id="rId29" w:anchor="/document/5762395/entry/2002" w:history="1">
        <w:r>
          <w:rPr>
            <w:rStyle w:val="a3"/>
            <w:color w:val="734C9B"/>
            <w:sz w:val="23"/>
            <w:szCs w:val="23"/>
          </w:rPr>
          <w:t>2</w:t>
        </w:r>
      </w:hyperlink>
      <w:r>
        <w:rPr>
          <w:color w:val="22272F"/>
          <w:sz w:val="23"/>
          <w:szCs w:val="23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30" w:anchor="/document/70172996/entry/1000" w:history="1">
        <w:r>
          <w:rPr>
            <w:rStyle w:val="a3"/>
            <w:color w:val="734C9B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, устанавливаемый уполномоченным федеральным органом исполнительной власти.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7 статьи 20 настоящего Федерального закона </w:t>
      </w:r>
      <w:hyperlink r:id="rId31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8. </w:t>
      </w:r>
      <w:hyperlink r:id="rId32" w:anchor="/document/12156427/entry/1000" w:history="1">
        <w:r>
          <w:rPr>
            <w:rStyle w:val="a3"/>
            <w:color w:val="734C9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 </w:t>
      </w:r>
      <w:hyperlink r:id="rId33" w:anchor="/multilink/5762395/paragraph/50712/number/1" w:history="1">
        <w:r>
          <w:rPr>
            <w:rStyle w:val="a3"/>
            <w:color w:val="734C9B"/>
            <w:sz w:val="23"/>
            <w:szCs w:val="23"/>
          </w:rPr>
          <w:t>форма</w:t>
        </w:r>
      </w:hyperlink>
      <w:r>
        <w:rPr>
          <w:color w:val="22272F"/>
          <w:sz w:val="23"/>
          <w:szCs w:val="23"/>
        </w:rPr>
        <w:t> информированного добровольного согласия на медицинское вмешательство и </w:t>
      </w:r>
      <w:hyperlink r:id="rId34" w:anchor="/document/12164183/entry/4000" w:history="1">
        <w:r>
          <w:rPr>
            <w:rStyle w:val="a3"/>
            <w:color w:val="734C9B"/>
            <w:sz w:val="23"/>
            <w:szCs w:val="23"/>
          </w:rPr>
          <w:t>форма</w:t>
        </w:r>
      </w:hyperlink>
      <w:r>
        <w:rPr>
          <w:color w:val="22272F"/>
          <w:sz w:val="23"/>
          <w:szCs w:val="23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9 статьи 20 настоящего Федерального закона </w:t>
      </w:r>
      <w:hyperlink r:id="rId35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36" w:anchor="/document/5762395/entry/2002" w:history="1">
        <w:r>
          <w:rPr>
            <w:rStyle w:val="a3"/>
            <w:color w:val="734C9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статьи);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отношении лиц, страдающих заболеваниями, представляющими опасность для окружающих;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 отношении лиц, страдающих тяжелыми психическими расстройствами;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в отношении лиц, совершивших общественно опасные деяния (преступления);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при проведении судебно-медицинской экспертизы и (или) судебно-психиатрической экспертизы.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10 статьи 20 настоящего Федерального закона </w:t>
      </w:r>
      <w:hyperlink r:id="rId37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 случаях, указанных в </w:t>
      </w:r>
      <w:hyperlink r:id="rId38" w:anchor="/document/5762395/entry/2091" w:history="1">
        <w:r>
          <w:rPr>
            <w:rStyle w:val="a3"/>
            <w:color w:val="734C9B"/>
            <w:sz w:val="23"/>
            <w:szCs w:val="23"/>
          </w:rPr>
          <w:t>пунктах 1</w:t>
        </w:r>
      </w:hyperlink>
      <w:r>
        <w:rPr>
          <w:color w:val="22272F"/>
          <w:sz w:val="23"/>
          <w:szCs w:val="23"/>
        </w:rPr>
        <w:t> и </w:t>
      </w:r>
      <w:hyperlink r:id="rId39" w:anchor="/document/5762395/entry/2092" w:history="1">
        <w:r>
          <w:rPr>
            <w:rStyle w:val="a3"/>
            <w:color w:val="734C9B"/>
            <w:sz w:val="23"/>
            <w:szCs w:val="23"/>
          </w:rPr>
          <w:t>2 части 9</w:t>
        </w:r>
      </w:hyperlink>
      <w:r>
        <w:rPr>
          <w:color w:val="22272F"/>
          <w:sz w:val="23"/>
          <w:szCs w:val="23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40" w:anchor="/document/5762395/entry/2002" w:history="1">
        <w:r>
          <w:rPr>
            <w:rStyle w:val="a3"/>
            <w:color w:val="734C9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 и в отношении которого проведено медицинское вмешательство;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отношении лиц, указанных в </w:t>
      </w:r>
      <w:hyperlink r:id="rId41" w:anchor="/document/5762395/entry/2093" w:history="1">
        <w:r>
          <w:rPr>
            <w:rStyle w:val="a3"/>
            <w:color w:val="734C9B"/>
            <w:sz w:val="23"/>
            <w:szCs w:val="23"/>
          </w:rPr>
          <w:t>пунктах 3</w:t>
        </w:r>
      </w:hyperlink>
      <w:r>
        <w:rPr>
          <w:color w:val="22272F"/>
          <w:sz w:val="23"/>
          <w:szCs w:val="23"/>
        </w:rPr>
        <w:t> и </w:t>
      </w:r>
      <w:hyperlink r:id="rId42" w:anchor="/document/5762395/entry/2094" w:history="1">
        <w:r>
          <w:rPr>
            <w:rStyle w:val="a3"/>
            <w:color w:val="734C9B"/>
            <w:sz w:val="23"/>
            <w:szCs w:val="23"/>
          </w:rPr>
          <w:t>4 части 9</w:t>
        </w:r>
      </w:hyperlink>
      <w:r>
        <w:rPr>
          <w:color w:val="22272F"/>
          <w:sz w:val="23"/>
          <w:szCs w:val="23"/>
        </w:rPr>
        <w:t> настоящей статьи, - судом в случаях и в порядке, которые установлены законодательством Российской Федерации.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11 статьи 20 настоящего Федерального закона </w:t>
      </w:r>
      <w:hyperlink r:id="rId43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44" w:anchor="/document/10108000/entry/1015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5" w:anchor="/document/58084392/entry/20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20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21 настоящего Федерального закона </w:t>
      </w:r>
      <w:hyperlink r:id="rId46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21</w:t>
      </w:r>
      <w:r>
        <w:rPr>
          <w:b/>
          <w:bCs/>
          <w:color w:val="22272F"/>
          <w:sz w:val="23"/>
          <w:szCs w:val="23"/>
        </w:rPr>
        <w:t>. Выбор врача и медицинской организации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При оказании гражданину медицинской помощи в рамках </w:t>
      </w:r>
      <w:hyperlink r:id="rId47" w:anchor="/document/4194003/entry/1000" w:history="1">
        <w:r>
          <w:rPr>
            <w:rStyle w:val="a3"/>
            <w:color w:val="734C9B"/>
            <w:sz w:val="23"/>
            <w:szCs w:val="23"/>
          </w:rPr>
          <w:t>программы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48" w:anchor="/document/70179998/entry/1000" w:history="1">
        <w:r>
          <w:rPr>
            <w:rStyle w:val="a3"/>
            <w:color w:val="734C9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9" w:anchor="/document/5762395/entry/100116" w:history="1">
        <w:r>
          <w:rPr>
            <w:rStyle w:val="a3"/>
            <w:color w:val="734C9B"/>
            <w:sz w:val="23"/>
            <w:szCs w:val="23"/>
          </w:rPr>
          <w:t>часть 16 статьи 100</w:t>
        </w:r>
      </w:hyperlink>
      <w:r>
        <w:rPr>
          <w:color w:val="464C55"/>
          <w:sz w:val="23"/>
          <w:szCs w:val="23"/>
        </w:rPr>
        <w:t> настоящего Федерального закона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Оказание первичной специализированной медико-санитарной помощи осуществляется: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50" w:anchor="/document/5762395/entry/2120" w:history="1">
        <w:r>
          <w:rPr>
            <w:rStyle w:val="a3"/>
            <w:color w:val="734C9B"/>
            <w:sz w:val="23"/>
            <w:szCs w:val="23"/>
          </w:rPr>
          <w:t>частью 2</w:t>
        </w:r>
      </w:hyperlink>
      <w:r>
        <w:rPr>
          <w:color w:val="22272F"/>
          <w:sz w:val="23"/>
          <w:szCs w:val="23"/>
        </w:rPr>
        <w:t> настоящей статьи, с учетом порядков оказания медицинской помощи.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При оказании гражданину медицинской помощи в рамках </w:t>
      </w:r>
      <w:hyperlink r:id="rId51" w:anchor="/document/4194003/entry/1000" w:history="1">
        <w:r>
          <w:rPr>
            <w:rStyle w:val="a3"/>
            <w:color w:val="734C9B"/>
            <w:sz w:val="23"/>
            <w:szCs w:val="23"/>
          </w:rPr>
          <w:t>программы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52" w:anchor="/document/5762395/entry/25" w:history="1">
        <w:r>
          <w:rPr>
            <w:rStyle w:val="a3"/>
            <w:color w:val="734C9B"/>
            <w:sz w:val="23"/>
            <w:szCs w:val="23"/>
          </w:rPr>
          <w:t>статьями 25</w:t>
        </w:r>
      </w:hyperlink>
      <w:r>
        <w:rPr>
          <w:color w:val="22272F"/>
          <w:sz w:val="23"/>
          <w:szCs w:val="23"/>
        </w:rPr>
        <w:t> и </w:t>
      </w:r>
      <w:hyperlink r:id="rId53" w:anchor="/document/5762395/entry/26" w:history="1">
        <w:r>
          <w:rPr>
            <w:rStyle w:val="a3"/>
            <w:color w:val="734C9B"/>
            <w:sz w:val="23"/>
            <w:szCs w:val="23"/>
          </w:rPr>
          <w:t>26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lastRenderedPageBreak/>
        <w:t>См. </w:t>
      </w:r>
      <w:hyperlink r:id="rId54" w:anchor="/document/58084392/entry/21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21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22 настоящего Федерального закона </w:t>
      </w:r>
      <w:hyperlink r:id="rId55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22.</w:t>
      </w:r>
      <w:r>
        <w:rPr>
          <w:b/>
          <w:bCs/>
          <w:color w:val="22272F"/>
          <w:sz w:val="23"/>
          <w:szCs w:val="23"/>
        </w:rPr>
        <w:t> Информация о состоянии здоровья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56" w:anchor="/document/5762395/entry/542" w:history="1">
        <w:r>
          <w:rPr>
            <w:rStyle w:val="a3"/>
            <w:color w:val="734C9B"/>
            <w:sz w:val="23"/>
            <w:szCs w:val="23"/>
          </w:rPr>
          <w:t>части 2 статьи 54</w:t>
        </w:r>
      </w:hyperlink>
      <w:r>
        <w:rPr>
          <w:color w:val="22272F"/>
          <w:sz w:val="23"/>
          <w:szCs w:val="23"/>
        </w:rPr>
        <w:t> настоящего Федерального закона, и граждан, признанных в установленном </w:t>
      </w:r>
      <w:hyperlink r:id="rId57" w:anchor="/document/10164072/entry/29" w:history="1">
        <w:r>
          <w:rPr>
            <w:rStyle w:val="a3"/>
            <w:color w:val="734C9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 порядке недееспособными, информация о состоянии здоровья предоставляется их законным представителям.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58" w:anchor="/document/58084392/entry/22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22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23 настоящего Федерального закона </w:t>
      </w:r>
      <w:hyperlink r:id="rId59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23</w:t>
      </w:r>
      <w:r>
        <w:rPr>
          <w:b/>
          <w:bCs/>
          <w:color w:val="22272F"/>
          <w:sz w:val="23"/>
          <w:szCs w:val="23"/>
        </w:rPr>
        <w:t>. Информация о факторах, влияющих на здоровье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60" w:anchor="/document/4176331/entry/1000" w:history="1">
        <w:r>
          <w:rPr>
            <w:rStyle w:val="a3"/>
            <w:color w:val="734C9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предусмотренном законодательством Российской Федерации.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61" w:anchor="/document/58084392/entry/23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23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24 настоящего Федерального закона </w:t>
      </w:r>
      <w:hyperlink r:id="rId62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Статья 24</w:t>
      </w:r>
      <w:r>
        <w:rPr>
          <w:b/>
          <w:bCs/>
          <w:color w:val="22272F"/>
          <w:sz w:val="23"/>
          <w:szCs w:val="23"/>
        </w:rPr>
        <w:t>. Права работников, занятых на отдельных видах работ, на охрану здоровья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63" w:anchor="/multilink/5762395/paragraph/289/number/0" w:history="1">
        <w:r>
          <w:rPr>
            <w:rStyle w:val="a3"/>
            <w:color w:val="734C9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 работники, занятые на отдельных видах работ, проходят обязательные медицинские осмотры.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64" w:anchor="/multilink/5762395/paragraph/291/number/0" w:history="1">
        <w:r>
          <w:rPr>
            <w:rStyle w:val="a3"/>
            <w:color w:val="734C9B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65" w:anchor="/document/58084392/entry/24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24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25 настоящего Федерального закона </w:t>
      </w:r>
      <w:hyperlink r:id="rId66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25</w:t>
      </w:r>
      <w:r>
        <w:rPr>
          <w:b/>
          <w:bCs/>
          <w:color w:val="22272F"/>
          <w:sz w:val="23"/>
          <w:szCs w:val="23"/>
        </w:rP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67" w:anchor="/document/5762395/entry/61" w:history="1">
        <w:r>
          <w:rPr>
            <w:rStyle w:val="a3"/>
            <w:color w:val="734C9B"/>
            <w:sz w:val="23"/>
            <w:szCs w:val="23"/>
          </w:rPr>
          <w:t>статьей 61</w:t>
        </w:r>
      </w:hyperlink>
      <w:r>
        <w:rPr>
          <w:color w:val="22272F"/>
          <w:sz w:val="23"/>
          <w:szCs w:val="23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 </w:t>
      </w:r>
      <w:hyperlink r:id="rId68" w:anchor="/document/178405/entry/201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предусмотрена военная служба или приравненная к ней служба.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4. </w:t>
      </w:r>
      <w:hyperlink r:id="rId69" w:anchor="/document/12138461/entry/1000" w:history="1">
        <w:r>
          <w:rPr>
            <w:rStyle w:val="a3"/>
            <w:color w:val="734C9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70" w:anchor="/multilink/5762395/paragraph/1917656/number/1" w:history="1">
        <w:r>
          <w:rPr>
            <w:rStyle w:val="a3"/>
            <w:color w:val="734C9B"/>
            <w:sz w:val="23"/>
            <w:szCs w:val="23"/>
          </w:rPr>
          <w:t>особенности</w:t>
        </w:r>
      </w:hyperlink>
      <w:r>
        <w:rPr>
          <w:color w:val="22272F"/>
          <w:sz w:val="23"/>
          <w:szCs w:val="23"/>
        </w:rPr>
        <w:t> 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71" w:anchor="/document/58084392/entry/25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25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26 настоящего Федерального закона </w:t>
      </w:r>
      <w:hyperlink r:id="rId72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26</w:t>
      </w:r>
      <w:r>
        <w:rPr>
          <w:b/>
          <w:bCs/>
          <w:color w:val="22272F"/>
          <w:sz w:val="23"/>
          <w:szCs w:val="23"/>
        </w:rP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Беременные женщины, женщины во время родов и в послеродовой период из числа лиц, указанных в </w:t>
      </w:r>
      <w:hyperlink r:id="rId73" w:anchor="/document/5762395/entry/261" w:history="1">
        <w:r>
          <w:rPr>
            <w:rStyle w:val="a3"/>
            <w:color w:val="734C9B"/>
            <w:sz w:val="23"/>
            <w:szCs w:val="23"/>
          </w:rPr>
          <w:t>части 1</w:t>
        </w:r>
      </w:hyperlink>
      <w:r>
        <w:rPr>
          <w:color w:val="22272F"/>
          <w:sz w:val="23"/>
          <w:szCs w:val="23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</w:t>
      </w:r>
      <w:r>
        <w:rPr>
          <w:color w:val="22272F"/>
          <w:sz w:val="23"/>
          <w:szCs w:val="23"/>
        </w:rPr>
        <w:lastRenderedPageBreak/>
        <w:t>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74" w:anchor="/document/5762395/entry/263" w:history="1">
        <w:r>
          <w:rPr>
            <w:rStyle w:val="a3"/>
            <w:color w:val="734C9B"/>
            <w:sz w:val="23"/>
            <w:szCs w:val="23"/>
          </w:rPr>
          <w:t>части 3</w:t>
        </w:r>
      </w:hyperlink>
      <w:r>
        <w:rPr>
          <w:color w:val="22272F"/>
          <w:sz w:val="23"/>
          <w:szCs w:val="23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75" w:anchor="/document/5762395/entry/261" w:history="1">
        <w:r>
          <w:rPr>
            <w:rStyle w:val="a3"/>
            <w:color w:val="734C9B"/>
            <w:sz w:val="23"/>
            <w:szCs w:val="23"/>
          </w:rPr>
          <w:t>части 1</w:t>
        </w:r>
      </w:hyperlink>
      <w:r>
        <w:rPr>
          <w:color w:val="22272F"/>
          <w:sz w:val="23"/>
          <w:szCs w:val="23"/>
        </w:rPr>
        <w:t> настоящей статьи, не допускается.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76" w:anchor="/document/5762395/entry/261" w:history="1">
        <w:r>
          <w:rPr>
            <w:rStyle w:val="a3"/>
            <w:color w:val="734C9B"/>
            <w:sz w:val="23"/>
            <w:szCs w:val="23"/>
          </w:rPr>
          <w:t>части 1</w:t>
        </w:r>
      </w:hyperlink>
      <w:r>
        <w:rPr>
          <w:color w:val="22272F"/>
          <w:sz w:val="23"/>
          <w:szCs w:val="23"/>
        </w:rPr>
        <w:t> настоящей статьи, устанавливается </w:t>
      </w:r>
      <w:hyperlink r:id="rId77" w:anchor="/multilink/5762395/paragraph/308/number/1" w:history="1">
        <w:r>
          <w:rPr>
            <w:rStyle w:val="a3"/>
            <w:color w:val="734C9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 в том числе </w:t>
      </w:r>
      <w:hyperlink r:id="rId78" w:anchor="/multilink/5762395/paragraph/308/number/2" w:history="1">
        <w:r>
          <w:rPr>
            <w:rStyle w:val="a3"/>
            <w:color w:val="734C9B"/>
            <w:sz w:val="23"/>
            <w:szCs w:val="23"/>
          </w:rPr>
          <w:t>нормативными правовыми актами</w:t>
        </w:r>
      </w:hyperlink>
      <w:r>
        <w:rPr>
          <w:color w:val="22272F"/>
          <w:sz w:val="23"/>
          <w:szCs w:val="23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79" w:anchor="/document/58084392/entry/26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26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27 настоящего Федерального закона </w:t>
      </w:r>
      <w:hyperlink r:id="rId80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27</w:t>
      </w:r>
      <w:r>
        <w:rPr>
          <w:b/>
          <w:bCs/>
          <w:color w:val="22272F"/>
          <w:sz w:val="23"/>
          <w:szCs w:val="23"/>
        </w:rPr>
        <w:t>. Обязанности граждан в сфере охраны здоровья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Граждане обязаны заботиться о сохранении своего здоровья.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Граждане в случаях, предусмотренных </w:t>
      </w:r>
      <w:hyperlink r:id="rId81" w:anchor="/multilink/5762395/paragraph/311/number/0" w:history="1">
        <w:r>
          <w:rPr>
            <w:rStyle w:val="a3"/>
            <w:color w:val="734C9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 обязаны проходить медицинские осмотры, а граждане, страдающие </w:t>
      </w:r>
      <w:hyperlink r:id="rId82" w:anchor="/document/12137881/entry/1200" w:history="1">
        <w:r>
          <w:rPr>
            <w:rStyle w:val="a3"/>
            <w:color w:val="734C9B"/>
            <w:sz w:val="23"/>
            <w:szCs w:val="23"/>
          </w:rPr>
          <w:t>заболеваниями</w:t>
        </w:r>
      </w:hyperlink>
      <w:r>
        <w:rPr>
          <w:color w:val="22272F"/>
          <w:sz w:val="23"/>
          <w:szCs w:val="23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83" w:anchor="/document/58084392/entry/27" w:history="1">
        <w:r>
          <w:rPr>
            <w:rStyle w:val="a3"/>
            <w:color w:val="734C9B"/>
            <w:sz w:val="23"/>
            <w:szCs w:val="23"/>
          </w:rPr>
          <w:t>комментарий</w:t>
        </w:r>
      </w:hyperlink>
      <w:r>
        <w:rPr>
          <w:color w:val="464C55"/>
          <w:sz w:val="23"/>
          <w:szCs w:val="23"/>
        </w:rPr>
        <w:t> к статье 27 настоящего Закона</w:t>
      </w:r>
    </w:p>
    <w:p w:rsidR="002A249C" w:rsidRDefault="002A249C" w:rsidP="002A249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Статья 28 настоящего Федерального закона </w:t>
      </w:r>
      <w:hyperlink r:id="rId84" w:anchor="/document/5762395/entry/1012" w:history="1">
        <w:r>
          <w:rPr>
            <w:rStyle w:val="a3"/>
            <w:color w:val="734C9B"/>
            <w:sz w:val="23"/>
            <w:szCs w:val="23"/>
          </w:rPr>
          <w:t>вступает в силу</w:t>
        </w:r>
      </w:hyperlink>
      <w:r>
        <w:rPr>
          <w:color w:val="464C55"/>
          <w:sz w:val="23"/>
          <w:szCs w:val="23"/>
        </w:rPr>
        <w:t> с 1 января 2012 г.</w:t>
      </w:r>
    </w:p>
    <w:p w:rsidR="002A249C" w:rsidRDefault="002A249C" w:rsidP="002A249C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Статья 28</w:t>
      </w:r>
      <w:r>
        <w:rPr>
          <w:b/>
          <w:bCs/>
          <w:color w:val="22272F"/>
          <w:sz w:val="23"/>
          <w:szCs w:val="23"/>
        </w:rPr>
        <w:t>. Общественные объединения по защите прав граждан в сфере охраны здоровья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2A249C" w:rsidRDefault="002A249C" w:rsidP="002A249C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D02B2A" w:rsidRDefault="00D02B2A"/>
    <w:sectPr w:rsidR="00D0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73E1"/>
    <w:multiLevelType w:val="multilevel"/>
    <w:tmpl w:val="A2F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C"/>
    <w:rsid w:val="002A249C"/>
    <w:rsid w:val="00D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2302"/>
  <w15:chartTrackingRefBased/>
  <w15:docId w15:val="{DAAE3BE8-DC22-4E8D-8F64-DF416D58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249C"/>
    <w:rPr>
      <w:color w:val="0000FF"/>
      <w:u w:val="single"/>
    </w:rPr>
  </w:style>
  <w:style w:type="paragraph" w:customStyle="1" w:styleId="s15">
    <w:name w:val="s_15"/>
    <w:basedOn w:val="a"/>
    <w:rsid w:val="002A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249C"/>
  </w:style>
  <w:style w:type="paragraph" w:customStyle="1" w:styleId="s1">
    <w:name w:val="s_1"/>
    <w:basedOn w:val="a"/>
    <w:rsid w:val="002A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3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4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0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6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3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2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3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6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0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6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4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3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5762395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2019-06-20T10:22:00Z</dcterms:created>
  <dcterms:modified xsi:type="dcterms:W3CDTF">2019-06-20T10:25:00Z</dcterms:modified>
</cp:coreProperties>
</file>